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1f0f0" w:val="clear"/>
        <w:spacing w:line="480" w:lineRule="auto"/>
        <w:contextualSpacing w:val="0"/>
        <w:rPr>
          <w:rFonts w:ascii="Times New Roman" w:cs="Times New Roman" w:eastAsia="Times New Roman" w:hAnsi="Times New Roman"/>
          <w:b w:val="1"/>
          <w:color w:val="4a4f5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f56"/>
          <w:sz w:val="24"/>
          <w:szCs w:val="24"/>
          <w:rtl w:val="0"/>
        </w:rPr>
        <w:t xml:space="preserve">Heather O’Watch </w:t>
      </w:r>
    </w:p>
    <w:p w:rsidR="00000000" w:rsidDel="00000000" w:rsidP="00000000" w:rsidRDefault="00000000" w:rsidRPr="00000000" w14:paraId="00000001">
      <w:pPr>
        <w:spacing w:line="480" w:lineRule="auto"/>
        <w:contextualSpacing w:val="0"/>
        <w:rPr>
          <w:rFonts w:ascii="Times New Roman" w:cs="Times New Roman" w:eastAsia="Times New Roman" w:hAnsi="Times New Roman"/>
          <w:b w:val="1"/>
          <w:color w:val="4a4f5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4f56"/>
          <w:sz w:val="24"/>
          <w:szCs w:val="24"/>
          <w:rtl w:val="0"/>
        </w:rPr>
        <w:t xml:space="preserve">Born and raised in the Treaty 4 Territory, I am an Assiniboine Nakoda and Plains Cree woman from the Okanese First Nation. My gifted name is Yellow ThunderBird Woman. At twenty-three years old I am currently studying at the First Nations University of Canada enrolled in the Indian Communication Arts Program (INCA) pursuing a career in Journalism. My passion for storytelling and human rights has led me to work with communities in Canada and Colombia. I am a former President for the First Nations University of Canada's Students Association and currently reside as an honorary representative and student ambassador. I also have experience working as a researcher in health and education, a promotional ambassador for CBC Saskatchewan and communications related work amongst several boards and organizations. More importantly I have experience in event and project planning including working with federally funded projects and community initiatives both on and off campus. I believe I can bring more creative ideas while continuing important initiatives such as the mental health and sustainability week. I also would like to focus on student diversity and fostering a stronger relationship amongst our federated colleges. My passion for equity and inclusion is why I strive to become a voice for others amongst our communities and learning spaces.  If elected, I plan to help address issues and student concerns that impact both lives on and off campuses through meaningful campaigns, events, and relationship building for a better healthier student life across our campuses.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